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17776309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4fa1f4ac-a23b-40a9-b358-a2c621e11e6c" w:id="1"/>
      <w:r>
        <w:rPr>
          <w:rFonts w:ascii="Times New Roman" w:hAnsi="Times New Roman"/>
          <w:b/>
          <w:i w:val="false"/>
          <w:color w:val="000000"/>
          <w:sz w:val="28"/>
        </w:rPr>
        <w:t>Министерство образования Республики Тыва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c71c69c9-f8ba-40ed-b513-d1d0a2bb969c" w:id="2"/>
      <w:r>
        <w:rPr>
          <w:rFonts w:ascii="Times New Roman" w:hAnsi="Times New Roman"/>
          <w:b/>
          <w:i w:val="false"/>
          <w:color w:val="000000"/>
          <w:sz w:val="28"/>
        </w:rPr>
        <w:t>Мэрия г. Кызыла</w:t>
      </w:r>
      <w:bookmarkEnd w:id="2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МАОУ "Лицей №15 им. Н.Н.Макаренко"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на заседании кафедры математики, фзики и информатики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Яговдик Н.В.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 №1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28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 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Зав. по НМР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Кудрявцева Е.А.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 №1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28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 МАОУ "Лицей №15"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Зеленова О.Л.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№127/д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29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2386004)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«Алгебра и начала математического анализа. Базовый уровень»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10-11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bookmarkStart w:name="5f65ef33-2d33-446f-958f-5e32cb3de0af" w:id="3"/>
      <w:r>
        <w:rPr>
          <w:rFonts w:ascii="Times New Roman" w:hAnsi="Times New Roman"/>
          <w:b/>
          <w:i w:val="false"/>
          <w:color w:val="000000"/>
          <w:sz w:val="28"/>
        </w:rPr>
        <w:t>Кызыл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‌ </w:t>
      </w:r>
      <w:bookmarkStart w:name="0164aad7-7b72-4612-b183-ee0dede85b6a" w:id="4"/>
      <w:r>
        <w:rPr>
          <w:rFonts w:ascii="Times New Roman" w:hAnsi="Times New Roman"/>
          <w:b/>
          <w:i w:val="false"/>
          <w:color w:val="000000"/>
          <w:sz w:val="28"/>
        </w:rPr>
        <w:t>2023-2024</w:t>
      </w:r>
      <w:bookmarkEnd w:id="4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bookmarkStart w:name="block-17776309" w:id="5"/>
    <w:p>
      <w:pPr>
        <w:sectPr>
          <w:pgSz w:w="11906" w:h="16383" w:orient="portrait"/>
        </w:sectPr>
      </w:pPr>
    </w:p>
    <w:bookmarkEnd w:id="5"/>
    <w:bookmarkEnd w:id="0"/>
    <w:bookmarkStart w:name="block-17776315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firstLine="600"/>
        <w:jc w:val="both"/>
      </w:pPr>
      <w:bookmarkStart w:name="_Toc118726574" w:id="7"/>
      <w:bookmarkEnd w:id="7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bookmarkStart w:name="_Toc118726582" w:id="8"/>
      <w:bookmarkEnd w:id="8"/>
      <w:r>
        <w:rPr>
          <w:rFonts w:ascii="Times New Roman" w:hAnsi="Times New Roman"/>
          <w:b/>
          <w:i w:val="false"/>
          <w:color w:val="000000"/>
          <w:sz w:val="28"/>
        </w:rPr>
        <w:t>ЦЕЛИ ИЗУЧЕНИЯ УЧЕБНОГО КУРСА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математической форме.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самостоятельности, аккуратности, продолжительной концентрации внимания и ответственности за полученный результат.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основе методики обучения алгебре и началам математического анализа лежит деятельностный принцип обучения.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того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 затем интерпретировать полученный результат.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в единое 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bookmarkStart w:name="_Toc118726583" w:id="9"/>
      <w:bookmarkEnd w:id="9"/>
      <w:r>
        <w:rPr>
          <w:rFonts w:ascii="Times New Roman" w:hAnsi="Times New Roman"/>
          <w:b/>
          <w:i w:val="false"/>
          <w:color w:val="000000"/>
          <w:sz w:val="28"/>
        </w:rPr>
        <w:t>МЕСТО УЧЕБНОГО КУРСА В УЧЕБНОМ ПЛАНЕ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b50f01e9-13d2-4b13-878a-42de73c52cdd" w:id="10"/>
      <w:r>
        <w:rPr>
          <w:rFonts w:ascii="Times New Roman" w:hAnsi="Times New Roman"/>
          <w:b w:val="false"/>
          <w:i w:val="false"/>
          <w:color w:val="000000"/>
          <w:sz w:val="28"/>
        </w:rPr>
        <w:t>В учебном плане на изучение курса алгебры и начал математического анализа на базовом уровне отводится 2 часа в неделю в 10 классе и 3 часа в неделю в 11 классе, всего за два года обучения – 170 часов.</w:t>
      </w:r>
      <w:bookmarkEnd w:id="10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bookmarkStart w:name="block-17776315" w:id="11"/>
    <w:p>
      <w:pPr>
        <w:sectPr>
          <w:pgSz w:w="11906" w:h="16383" w:orient="portrait"/>
        </w:sectPr>
      </w:pPr>
    </w:p>
    <w:bookmarkEnd w:id="11"/>
    <w:bookmarkEnd w:id="6"/>
    <w:bookmarkStart w:name="block-17776313" w:id="12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УЧЕБНОГО КУРСА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bookmarkStart w:name="_Toc118726588" w:id="13"/>
      <w:bookmarkEnd w:id="13"/>
      <w:r>
        <w:rPr>
          <w:rFonts w:ascii="Times New Roman" w:hAnsi="Times New Roman"/>
          <w:b/>
          <w:i w:val="false"/>
          <w:color w:val="000000"/>
          <w:sz w:val="28"/>
        </w:rPr>
        <w:t>10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вычислений.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Арифметический корень натуральной степени. Действия с арифметическими корнями натуральной степени.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Синус, косинус и тангенс числового аргумента. Арксинус, арккосинус, арктангенс числового аргумента.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Тождества и тождественные преобразования.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Преобразование тригонометрических выражений. Основные тригонометрические формулы.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Уравнение, корень уравнения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Неравенство, решение неравенства. Метод интервалов.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целых и дробно-рациональных уравнений и неравенств.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иррациональных уравнений и неравенств.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тригонометрических уравнений.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Применение уравнений и неравенств к решению математических задач и задач из различных областей науки и реальной жизни.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Функции и графики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Функция, способы задания функции. График функции. Взаимно обратные функции.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Область определения и множество значений функции. Нули функции. Промежутки знакопостоянства. Чётные и нечётные функции.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b w:val="false"/>
          <w:i/>
          <w:color w:val="000000"/>
          <w:sz w:val="28"/>
        </w:rPr>
        <w:t>n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-ой степени.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Тригонометрическая окружность, определение тригонометрических функций числового аргумента.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Начала математического анализа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Последовательности, способы задания последовательностей. Монотонные последовательности.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Множества и логика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Множество, операции над множествами. Диаграммы Эйлера―Венна.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Определение, теорема, следствие, доказательство.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11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Натуральные и целые числа. Признаки делимости целых чисел.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Степень с рациональным показателем. Свойства степени.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Логарифм числа. Десятичные и натуральные логарифмы.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Преобразование выражений, содержащих логарифмы.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Преобразование выражений, содержащих степени с рациональным показателем.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Примеры тригонометрических неравенств.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Показательные уравнения и неравенства.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Логарифмические уравнения и неравенства.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Системы линейных уравнений. Решение прикладных задач с помощью системы линейных уравнений.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Системы и совокупности рациональных уравнений и неравенств.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Применение уравнений, систем и неравенств к решению математических задач и задач из различных областей науки и реальной жизни.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Функции и графики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Тригонометрические функции, их свойства и графики.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Показательная и логарифмическая функции, их свойства и графики.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графиков функций для решения уравнений и линейных систем.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Начала математического анализа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Непрерывные функции. Метод интервалов для решения неравенств.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Производная функции. Геометрический и физический смысл производной.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Производные элементарных функций. Формулы нахождения производной суммы, произведения и частного функций.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Применение производной к исследованию функций на монотонность и экстремумы. Нахождение наибольшего и наименьшего значения функции на отрезке.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Первообразная. Таблица первообразных.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Интеграл, его геометрический и физический смысл. Вычисление интеграла по формуле Ньютона―Лейбница.</w:t>
      </w:r>
    </w:p>
    <w:bookmarkStart w:name="block-17776313" w:id="14"/>
    <w:p>
      <w:pPr>
        <w:sectPr>
          <w:pgSz w:w="11906" w:h="16383" w:orient="portrait"/>
        </w:sectPr>
      </w:pPr>
    </w:p>
    <w:bookmarkEnd w:id="14"/>
    <w:bookmarkEnd w:id="12"/>
    <w:bookmarkStart w:name="block-17776314" w:id="15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метапредметных и предметных образовательных результатов: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освоения программы учебного предмета «Математика» характеризуются:</w:t>
      </w:r>
    </w:p>
    <w:p>
      <w:pPr>
        <w:spacing w:before="0" w:after="0" w:line="264"/>
        <w:ind w:firstLine="600"/>
        <w:jc w:val="both"/>
      </w:pPr>
      <w:bookmarkStart w:name="_Toc73394992" w:id="16"/>
      <w:bookmarkEnd w:id="16"/>
      <w:r>
        <w:rPr>
          <w:rFonts w:ascii="Times New Roman" w:hAnsi="Times New Roman"/>
          <w:b w:val="false"/>
          <w:i w:val="false"/>
          <w:color w:val="000000"/>
          <w:sz w:val="28"/>
        </w:rPr>
        <w:t>Гражданское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Патриотическое воспитание:</w:t>
      </w:r>
    </w:p>
    <w:p>
      <w:pPr>
        <w:shd w:fill="ffffff"/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сформированностью российской гражданской идентичности, уважения к прошлому и настоящему российской математики,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Духовно-нравственного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Эстетическое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Физическое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Трудовое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Экологическое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Ценности научного познания: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bookmarkStart w:name="_Toc118726579" w:id="17"/>
      <w:bookmarkEnd w:id="17"/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>
        <w:rPr>
          <w:rFonts w:ascii="Times New Roman" w:hAnsi="Times New Roman"/>
          <w:b/>
          <w:i/>
          <w:color w:val="000000"/>
          <w:sz w:val="28"/>
        </w:rPr>
        <w:t>познавательными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действиями, универсальными коммуникативными действиями, универсальными регулятивными действиями.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Универсальные </w:t>
      </w:r>
      <w:r>
        <w:rPr>
          <w:rFonts w:ascii="Times New Roman" w:hAnsi="Times New Roman"/>
          <w:b/>
          <w:i/>
          <w:color w:val="000000"/>
          <w:sz w:val="28"/>
        </w:rPr>
        <w:t>познавательные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Базовые логические действия: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Базовые исследовательские действия: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Работа с информацией: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дефициты информации, данных, необходимых для ответа на вопрос и для решения задачи;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структурировать информацию, представлять её в различных формах, иллюстрировать графически;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надёжность информации по самостоятельно сформулированным критериям.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Универсальные </w:t>
      </w:r>
      <w:r>
        <w:rPr>
          <w:rFonts w:ascii="Times New Roman" w:hAnsi="Times New Roman"/>
          <w:b/>
          <w:i/>
          <w:color w:val="000000"/>
          <w:sz w:val="28"/>
        </w:rPr>
        <w:t xml:space="preserve">коммуникативные </w:t>
      </w:r>
      <w:r>
        <w:rPr>
          <w:rFonts w:ascii="Times New Roman" w:hAnsi="Times New Roman"/>
          <w:b w:val="false"/>
          <w:i/>
          <w:color w:val="000000"/>
          <w:sz w:val="28"/>
        </w:rPr>
        <w:t>действия, обеспечивают сформированность социальных навыков обучающихся.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Общение: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Сотрудничество: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Универсальные </w:t>
      </w:r>
      <w:r>
        <w:rPr>
          <w:rFonts w:ascii="Times New Roman" w:hAnsi="Times New Roman"/>
          <w:b/>
          <w:i/>
          <w:color w:val="000000"/>
          <w:sz w:val="28"/>
        </w:rPr>
        <w:t xml:space="preserve">регулятивные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действия, </w:t>
      </w:r>
      <w:r>
        <w:rPr>
          <w:rFonts w:ascii="Times New Roman" w:hAnsi="Times New Roman"/>
          <w:b w:val="false"/>
          <w:i/>
          <w:color w:val="000000"/>
          <w:sz w:val="28"/>
        </w:rPr>
        <w:t>обеспечивают формирование смысловых установок и жизненных навыков личности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Самоорганизация: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Самоконтроль: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образовательных результатов: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bookmarkStart w:name="_Toc118726585" w:id="18"/>
      <w:bookmarkEnd w:id="18"/>
      <w:r>
        <w:rPr>
          <w:rFonts w:ascii="Times New Roman" w:hAnsi="Times New Roman"/>
          <w:b/>
          <w:i w:val="false"/>
          <w:color w:val="000000"/>
          <w:sz w:val="28"/>
        </w:rPr>
        <w:t>10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понятиями: рациональное и действительное число, обыкновенная и десятичная дробь, проценты.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арифметические операции с рациональными и действительными числами.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приближённые вычисления, используя правила округления, делать прикидку и оценку результата вычислений.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понятиями: степень с целым показателем;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преобразования тригонометрических выражений и решать тригонометрические уравнения.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уравнения и неравенства для решения математических задач и задач из различных областей науки и реальной жизни.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Функции и графики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понятиями: чётность и нечётность функции, нули функции, промежутки знакопостоянства.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графики функций для решения уравнений.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и читать графики линейной функции, квадратичной функции, степенной функции с целым показателем.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жизни; выражать формулами зависимости между величинами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Начала математического анализа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понятиями: последовательность, арифметическая и геометрическая прогрессии.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понятиями: бесконечно убывающая геометрическая прогрессия, сумма бесконечно убывающей геометрической прогрессии.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Задавать последовательности различными способами.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свойства последовательностей и прогрессий для решения реальных задач прикладного характера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Множества и логика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понятиями: множество, операции над множествами.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понятиями: определение, теорема, следствие, доказательство.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bookmarkStart w:name="_Toc118726586" w:id="19"/>
      <w:bookmarkEnd w:id="19"/>
      <w:r>
        <w:rPr>
          <w:rFonts w:ascii="Times New Roman" w:hAnsi="Times New Roman"/>
          <w:b/>
          <w:i w:val="false"/>
          <w:color w:val="000000"/>
          <w:sz w:val="28"/>
        </w:rPr>
        <w:t>11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понятием: степень с рациональным показателем.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понятиями: логарифм числа, десятичные и натуральные логарифмы.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свойства степени для преобразования выражений; оперировать понятиями: показательное уравнение и неравенство; решать основные типы показательных уравнений и неравенств.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решения простейших тригонометрических неравенств.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понятиями: система линейных уравнений и её решение; использовать систему линейных уравнений для решения практических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решения простейших систем и совокупностей рациональных уравнений и неравенств.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Моделировать реальные ситуации на языке алгебры, составлять выражения, уравнения, неравенства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системы по условию задачи, исследовать построенные модели с использованием аппарата алгебры</w:t>
      </w:r>
      <w:r>
        <w:rPr>
          <w:rFonts w:ascii="Times New Roman" w:hAnsi="Times New Roman"/>
          <w:b w:val="false"/>
          <w:i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Функции и графики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понятиями: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периодическая функция, промежутки монотонности функции,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точки экстремума функции, наибольшее и наименьшее значения функции на промежутке; использовать их для исследования функции, заданной графиком.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Изображать на координатной плоскости графики линейных уравнений и использовать их для решения системы линейных уравнений.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графики функций для исследования процессов и зависимостей из других учебных дисциплин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Начала математического анализа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Оперировать понятиями: непрерывная функция;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производная функции; использовать геометрический и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физический смысл производной для решения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производные элементарных функций, вычислять производные суммы, произведения, частного функций.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производную для исследования функции на монотонность и экстремумы, применять результаты исследования к построению графиков.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производную для нахождения наилучшего решения в прикладных, в том числе социально-экономических, задачах.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понятиями: первообразная и интеграл; понимать геометрический и физический смысл интеграла.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первообразные элементарных функций; вычислять интеграл по формуле Ньютона–Лейбница.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bookmarkStart w:name="block-17776314" w:id="20"/>
    <w:p>
      <w:pPr>
        <w:sectPr>
          <w:pgSz w:w="11906" w:h="16383" w:orient="portrait"/>
        </w:sectPr>
      </w:pPr>
    </w:p>
    <w:bookmarkEnd w:id="20"/>
    <w:bookmarkEnd w:id="15"/>
    <w:bookmarkStart w:name="block-17776310" w:id="21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38"/>
        <w:gridCol w:w="3040"/>
        <w:gridCol w:w="1356"/>
        <w:gridCol w:w="2382"/>
        <w:gridCol w:w="2509"/>
        <w:gridCol w:w="3669"/>
      </w:tblGrid>
      <w:tr>
        <w:trPr>
          <w:trHeight w:val="300" w:hRule="atLeast"/>
          <w:trHeight w:val="144" w:hRule="atLeast"/>
        </w:trPr>
        <w:tc>
          <w:tcPr>
            <w:tcW w:w="44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Множества рациональных и действительных чисел. Рациональные уравнения и неравенства</w:t>
            </w:r>
          </w:p>
        </w:tc>
        <w:tc>
          <w:tcPr>
            <w:tcW w:w="9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5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http://math-ege.sdamgia.ru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и графики. Степень с целым показателем</w:t>
            </w:r>
          </w:p>
        </w:tc>
        <w:tc>
          <w:tcPr>
            <w:tcW w:w="9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5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http://math-ege.sdamgia.ru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Арифметический корень n–ой степени. Иррациональные уравнения и неравенства</w:t>
            </w:r>
          </w:p>
        </w:tc>
        <w:tc>
          <w:tcPr>
            <w:tcW w:w="9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25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http://math-ege.sdamgia.ru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тригонометрии.Тригонометрические уравнения</w:t>
            </w:r>
          </w:p>
        </w:tc>
        <w:tc>
          <w:tcPr>
            <w:tcW w:w="9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25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http://math-ege.sdamgia.ru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Последовательности и прогрессии</w:t>
            </w:r>
          </w:p>
        </w:tc>
        <w:tc>
          <w:tcPr>
            <w:tcW w:w="9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5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http://math-ege.sdamgia.ru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http://math-ege.sdamgia.ru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 </w:t>
            </w:r>
          </w:p>
        </w:tc>
        <w:tc>
          <w:tcPr>
            <w:tcW w:w="25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38"/>
        <w:gridCol w:w="3040"/>
        <w:gridCol w:w="1356"/>
        <w:gridCol w:w="2382"/>
        <w:gridCol w:w="2509"/>
        <w:gridCol w:w="3669"/>
      </w:tblGrid>
      <w:tr>
        <w:trPr>
          <w:trHeight w:val="300" w:hRule="atLeast"/>
          <w:trHeight w:val="144" w:hRule="atLeast"/>
        </w:trPr>
        <w:tc>
          <w:tcPr>
            <w:tcW w:w="44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рациональным показателем. Показательная функция. Показательные уравнения и неравенства</w:t>
            </w:r>
          </w:p>
        </w:tc>
        <w:tc>
          <w:tcPr>
            <w:tcW w:w="9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Логарифмическая функция. Логарифмические уравнения и неравенства</w:t>
            </w:r>
          </w:p>
        </w:tc>
        <w:tc>
          <w:tcPr>
            <w:tcW w:w="9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Тригонометрические функции и их графики. Тригонометрические неравенства</w:t>
            </w:r>
          </w:p>
        </w:tc>
        <w:tc>
          <w:tcPr>
            <w:tcW w:w="9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Производная. Применение производной</w:t>
            </w:r>
          </w:p>
        </w:tc>
        <w:tc>
          <w:tcPr>
            <w:tcW w:w="9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Интеграл и его применения</w:t>
            </w:r>
          </w:p>
        </w:tc>
        <w:tc>
          <w:tcPr>
            <w:tcW w:w="9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уравнений</w:t>
            </w:r>
          </w:p>
        </w:tc>
        <w:tc>
          <w:tcPr>
            <w:tcW w:w="9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9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17776310" w:id="22"/>
    <w:p>
      <w:pPr>
        <w:sectPr>
          <w:pgSz w:w="16383" w:h="11906" w:orient="landscape"/>
        </w:sectPr>
      </w:pPr>
    </w:p>
    <w:bookmarkEnd w:id="22"/>
    <w:bookmarkEnd w:id="21"/>
    <w:bookmarkStart w:name="block-17776311" w:id="23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01"/>
        <w:gridCol w:w="3280"/>
        <w:gridCol w:w="1120"/>
        <w:gridCol w:w="2106"/>
        <w:gridCol w:w="2253"/>
        <w:gridCol w:w="1587"/>
        <w:gridCol w:w="2747"/>
      </w:tblGrid>
      <w:tr>
        <w:trPr>
          <w:trHeight w:val="300" w:hRule="atLeast"/>
          <w:trHeight w:val="144" w:hRule="atLeast"/>
        </w:trPr>
        <w:tc>
          <w:tcPr>
            <w:tcW w:w="35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60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010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Множество, операции над множествами. Диаграммы Эйлера―Венна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http://math-ege.sdamgia.ru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http://math-ege.sdamgia.ru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операции с рациональными числами, преобразования числовых выражений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http://math-ege.sdamgia.ru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http://math-ege.sdamgia.ru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http://math-ege.sdamgia.ru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Действительные числа. Рациональные и иррациональные числа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http://math-ege.sdamgia.ru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операции с действительными числами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http://math-ege.sdamgia.ru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http://math-ege.sdamgia.ru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Тождества и тождественные преобразования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http://math-ege.sdamgia.ru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Уравнение, корень уравнения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http://math-ege.sdamgia.ru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Неравенство, решение неравенства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http://math-ege.sdamgia.ru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 интервалов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http://math-ege.sdamgia.ru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целых и дробно-рациональных уравнений и неравенств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http://math-ege.sdamgia.ru</w:t>
              </w:r>
            </w:hyperlink>
          </w:p>
        </w:tc>
      </w:tr>
      <w:tr>
        <w:trPr>
          <w:trHeight w:val="229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"Множества рациональных и действительных чисел. Рациональные уравнения и неравенств"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http://math-ege.sdamgia.ru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Функция, способы задания функции. Взаимно обратные функции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http://math-ege.sdamgia.ru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 функции. Область определения и множество значений функции. Нули функции. Промежутки знакопостоянства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http://math-ege.sdamgia.ru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Чётные и нечётные функции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http://math-ege.sdamgia.ru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целым показателем. Стандартная форма записи действительного числа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http://math-ege.sdamgia.ru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подходящей формы записи действительных чисел для решения практических задач и представления данных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http://math-ege.sdamgia.ru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Степенная функция с натуральным и целым показателем. Её свойства и график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http://math-ege.sdamgia.ru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http://math-ege.sdamgia.ru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http://math-ege.sdamgia.ru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арифметического корня натуральной степени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http://math-ege.sdamgia.ru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арифметического корня натуральной степени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http://math-ege.sdamgia.ru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арифметического корня натуральной степени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http://math-ege.sdamgia.ru</w:t>
              </w:r>
            </w:hyperlink>
          </w:p>
        </w:tc>
      </w:tr>
      <w:tr>
        <w:trPr>
          <w:trHeight w:val="100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арифметическими корнями n–ой степени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http://math-ege.sdamgia.ru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арифметическими корнями n–ой степени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http://math-ege.sdamgia.ru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арифметическими корнями n–ой степени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http://math-ege.sdamgia.ru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арифметическими корнями n–ой степени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http://math-ege.sdamgia.ru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арифметическими корнями n–ой степени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http://math-ege.sdamgia.ru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http://math-ege.sdamgia.ru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http://math-ege.sdamgia.ru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http://math-ege.sdamgia.ru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http://math-ege.sdamgia.ru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http://math-ege.sdamgia.ru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и график корня n-ой степени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http://math-ege.sdamgia.ru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и график корня n-ой степени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http://math-ege.sdamgia.ru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"Арифметический корень n–ой степени. Иррациональные уравнения и неравенства"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http://math-ege.sdamgia.ru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Синус, косинус и тангенс числового аргумента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http://math-ege.sdamgia.ru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Синус, косинус и тангенс числового аргумента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http://math-ege.sdamgia.ru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Арксинус, арккосинус и арктангенс числового аргумента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http://math-ege.sdamgia.ru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Арксинус, арккосинус и арктангенс числового аргумента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http://math-ege.sdamgia.ru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http://math-ege.sdamgia.ru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http://math-ege.sdamgia.ru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http://math-ege.sdamgia.ru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http://math-ege.sdamgia.ru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http://math-ege.sdamgia.ru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http://math-ege.sdamgia.ru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http://math-ege.sdamgia.ru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http://math-ege.sdamgia.ru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http://math-ege.sdamgia.ru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http://math-ege.sdamgia.ru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http://math-ege.sdamgia.ru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http://math-ege.sdamgia.ru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http://math-ege.sdamgia.ru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http://math-ege.sdamgia.ru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http://math-ege.sdamgia.ru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http://math-ege.sdamgia.ru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http://math-ege.sdamgia.ru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"Формулы тригонометрии. Тригонометрические уравнения"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http://math-ege.sdamgia.ru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Последовательности, способы задания последовательностей. Монотонные последовательности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http://math-ege.sdamgia.ru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Арифметическая и геометрическая прогрессии. Использование прогрессии для решения реальных задач прикладного характера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http://math-ege.sdamgia.ru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Бесконечно убывающая геометрическая прогрессия. Сумма бесконечно убывающей геометрической прогрессии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http://math-ege.sdamgia.ru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http://math-ege.sdamgia.ru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http://math-ege.sdamgia.ru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http://math-ege.sdamgia.ru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http://math-ege.sdamgia.ru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http://math-ege.sdamgia.ru</w:t>
              </w:r>
            </w:hyperlink>
          </w:p>
        </w:tc>
      </w:tr>
      <w:tr>
        <w:trPr>
          <w:trHeight w:val="67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рациональным показателем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Показательная функция, её свойства и график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"Степень с рациональным показателем. Показательная функция. Показательные уравнения и неравенства"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4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Логарифм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Логарифмическая функция, её свойства и график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Логарифмическая функция, её свойства и график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24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"Логарифмическая функция. Логарифмические уравнения и неравенства.Тригонометрические функции и их графики.Тригонометрические неравенства"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Непрерывные функции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 интервалов для решения неравенств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 интервалов для решения неравенств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Производная функции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Производная функции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"Производная. Применение производной"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Первообразная. Таблица первообразных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Первообразная. Таблица первообразных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прикладных задач с помощью системы линейных уравнений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прикладных задач с помощью системы линейных уравнений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"Интеграл и его применения. Системы уравнений"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17776311" w:id="24"/>
    <w:p>
      <w:pPr>
        <w:sectPr>
          <w:pgSz w:w="16383" w:h="11906" w:orient="landscape"/>
        </w:sectPr>
      </w:pPr>
    </w:p>
    <w:bookmarkEnd w:id="24"/>
    <w:bookmarkEnd w:id="23"/>
    <w:bookmarkStart w:name="block-17776312" w:id="25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bookmarkStart w:name="block-17776312" w:id="26"/>
    <w:p>
      <w:pPr>
        <w:sectPr>
          <w:pgSz w:w="11906" w:h="16383" w:orient="portrait"/>
        </w:sectPr>
      </w:pPr>
    </w:p>
    <w:bookmarkEnd w:id="26"/>
    <w:bookmarkEnd w:id="25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://math-ege.sdamgia.ru" Type="http://schemas.openxmlformats.org/officeDocument/2006/relationships/hyperlink" Id="rId4"/>
    <Relationship TargetMode="External" Target="http://math-ege.sdamgia.ru" Type="http://schemas.openxmlformats.org/officeDocument/2006/relationships/hyperlink" Id="rId5"/>
    <Relationship TargetMode="External" Target="http://math-ege.sdamgia.ru" Type="http://schemas.openxmlformats.org/officeDocument/2006/relationships/hyperlink" Id="rId6"/>
    <Relationship TargetMode="External" Target="http://math-ege.sdamgia.ru" Type="http://schemas.openxmlformats.org/officeDocument/2006/relationships/hyperlink" Id="rId7"/>
    <Relationship TargetMode="External" Target="http://math-ege.sdamgia.ru" Type="http://schemas.openxmlformats.org/officeDocument/2006/relationships/hyperlink" Id="rId8"/>
    <Relationship TargetMode="External" Target="http://math-ege.sdamgia.ru" Type="http://schemas.openxmlformats.org/officeDocument/2006/relationships/hyperlink" Id="rId9"/>
    <Relationship TargetMode="External" Target="http://math-ege.sdamgia.ru" Type="http://schemas.openxmlformats.org/officeDocument/2006/relationships/hyperlink" Id="rId10"/>
    <Relationship TargetMode="External" Target="http://math-ege.sdamgia.ru" Type="http://schemas.openxmlformats.org/officeDocument/2006/relationships/hyperlink" Id="rId11"/>
    <Relationship TargetMode="External" Target="http://math-ege.sdamgia.ru" Type="http://schemas.openxmlformats.org/officeDocument/2006/relationships/hyperlink" Id="rId12"/>
    <Relationship TargetMode="External" Target="http://math-ege.sdamgia.ru" Type="http://schemas.openxmlformats.org/officeDocument/2006/relationships/hyperlink" Id="rId13"/>
    <Relationship TargetMode="External" Target="http://math-ege.sdamgia.ru" Type="http://schemas.openxmlformats.org/officeDocument/2006/relationships/hyperlink" Id="rId14"/>
    <Relationship TargetMode="External" Target="http://math-ege.sdamgia.ru" Type="http://schemas.openxmlformats.org/officeDocument/2006/relationships/hyperlink" Id="rId15"/>
    <Relationship TargetMode="External" Target="http://math-ege.sdamgia.ru" Type="http://schemas.openxmlformats.org/officeDocument/2006/relationships/hyperlink" Id="rId16"/>
    <Relationship TargetMode="External" Target="http://math-ege.sdamgia.ru" Type="http://schemas.openxmlformats.org/officeDocument/2006/relationships/hyperlink" Id="rId17"/>
    <Relationship TargetMode="External" Target="http://math-ege.sdamgia.ru" Type="http://schemas.openxmlformats.org/officeDocument/2006/relationships/hyperlink" Id="rId18"/>
    <Relationship TargetMode="External" Target="http://math-ege.sdamgia.ru" Type="http://schemas.openxmlformats.org/officeDocument/2006/relationships/hyperlink" Id="rId19"/>
    <Relationship TargetMode="External" Target="http://math-ege.sdamgia.ru" Type="http://schemas.openxmlformats.org/officeDocument/2006/relationships/hyperlink" Id="rId20"/>
    <Relationship TargetMode="External" Target="http://math-ege.sdamgia.ru" Type="http://schemas.openxmlformats.org/officeDocument/2006/relationships/hyperlink" Id="rId21"/>
    <Relationship TargetMode="External" Target="http://math-ege.sdamgia.ru" Type="http://schemas.openxmlformats.org/officeDocument/2006/relationships/hyperlink" Id="rId22"/>
    <Relationship TargetMode="External" Target="http://math-ege.sdamgia.ru" Type="http://schemas.openxmlformats.org/officeDocument/2006/relationships/hyperlink" Id="rId23"/>
    <Relationship TargetMode="External" Target="http://math-ege.sdamgia.ru" Type="http://schemas.openxmlformats.org/officeDocument/2006/relationships/hyperlink" Id="rId24"/>
    <Relationship TargetMode="External" Target="http://math-ege.sdamgia.ru" Type="http://schemas.openxmlformats.org/officeDocument/2006/relationships/hyperlink" Id="rId25"/>
    <Relationship TargetMode="External" Target="http://math-ege.sdamgia.ru" Type="http://schemas.openxmlformats.org/officeDocument/2006/relationships/hyperlink" Id="rId26"/>
    <Relationship TargetMode="External" Target="http://math-ege.sdamgia.ru" Type="http://schemas.openxmlformats.org/officeDocument/2006/relationships/hyperlink" Id="rId27"/>
    <Relationship TargetMode="External" Target="http://math-ege.sdamgia.ru" Type="http://schemas.openxmlformats.org/officeDocument/2006/relationships/hyperlink" Id="rId28"/>
    <Relationship TargetMode="External" Target="http://math-ege.sdamgia.ru" Type="http://schemas.openxmlformats.org/officeDocument/2006/relationships/hyperlink" Id="rId29"/>
    <Relationship TargetMode="External" Target="http://math-ege.sdamgia.ru" Type="http://schemas.openxmlformats.org/officeDocument/2006/relationships/hyperlink" Id="rId30"/>
    <Relationship TargetMode="External" Target="http://math-ege.sdamgia.ru" Type="http://schemas.openxmlformats.org/officeDocument/2006/relationships/hyperlink" Id="rId31"/>
    <Relationship TargetMode="External" Target="http://math-ege.sdamgia.ru" Type="http://schemas.openxmlformats.org/officeDocument/2006/relationships/hyperlink" Id="rId32"/>
    <Relationship TargetMode="External" Target="http://math-ege.sdamgia.ru" Type="http://schemas.openxmlformats.org/officeDocument/2006/relationships/hyperlink" Id="rId33"/>
    <Relationship TargetMode="External" Target="http://math-ege.sdamgia.ru" Type="http://schemas.openxmlformats.org/officeDocument/2006/relationships/hyperlink" Id="rId34"/>
    <Relationship TargetMode="External" Target="http://math-ege.sdamgia.ru" Type="http://schemas.openxmlformats.org/officeDocument/2006/relationships/hyperlink" Id="rId35"/>
    <Relationship TargetMode="External" Target="http://math-ege.sdamgia.ru" Type="http://schemas.openxmlformats.org/officeDocument/2006/relationships/hyperlink" Id="rId36"/>
    <Relationship TargetMode="External" Target="http://math-ege.sdamgia.ru" Type="http://schemas.openxmlformats.org/officeDocument/2006/relationships/hyperlink" Id="rId37"/>
    <Relationship TargetMode="External" Target="http://math-ege.sdamgia.ru" Type="http://schemas.openxmlformats.org/officeDocument/2006/relationships/hyperlink" Id="rId38"/>
    <Relationship TargetMode="External" Target="http://math-ege.sdamgia.ru" Type="http://schemas.openxmlformats.org/officeDocument/2006/relationships/hyperlink" Id="rId39"/>
    <Relationship TargetMode="External" Target="http://math-ege.sdamgia.ru" Type="http://schemas.openxmlformats.org/officeDocument/2006/relationships/hyperlink" Id="rId40"/>
    <Relationship TargetMode="External" Target="http://math-ege.sdamgia.ru" Type="http://schemas.openxmlformats.org/officeDocument/2006/relationships/hyperlink" Id="rId41"/>
    <Relationship TargetMode="External" Target="http://math-ege.sdamgia.ru" Type="http://schemas.openxmlformats.org/officeDocument/2006/relationships/hyperlink" Id="rId42"/>
    <Relationship TargetMode="External" Target="http://math-ege.sdamgia.ru" Type="http://schemas.openxmlformats.org/officeDocument/2006/relationships/hyperlink" Id="rId43"/>
    <Relationship TargetMode="External" Target="http://math-ege.sdamgia.ru" Type="http://schemas.openxmlformats.org/officeDocument/2006/relationships/hyperlink" Id="rId44"/>
    <Relationship TargetMode="External" Target="http://math-ege.sdamgia.ru" Type="http://schemas.openxmlformats.org/officeDocument/2006/relationships/hyperlink" Id="rId45"/>
    <Relationship TargetMode="External" Target="http://math-ege.sdamgia.ru" Type="http://schemas.openxmlformats.org/officeDocument/2006/relationships/hyperlink" Id="rId46"/>
    <Relationship TargetMode="External" Target="http://math-ege.sdamgia.ru" Type="http://schemas.openxmlformats.org/officeDocument/2006/relationships/hyperlink" Id="rId47"/>
    <Relationship TargetMode="External" Target="http://math-ege.sdamgia.ru" Type="http://schemas.openxmlformats.org/officeDocument/2006/relationships/hyperlink" Id="rId48"/>
    <Relationship TargetMode="External" Target="http://math-ege.sdamgia.ru" Type="http://schemas.openxmlformats.org/officeDocument/2006/relationships/hyperlink" Id="rId49"/>
    <Relationship TargetMode="External" Target="http://math-ege.sdamgia.ru" Type="http://schemas.openxmlformats.org/officeDocument/2006/relationships/hyperlink" Id="rId50"/>
    <Relationship TargetMode="External" Target="http://math-ege.sdamgia.ru" Type="http://schemas.openxmlformats.org/officeDocument/2006/relationships/hyperlink" Id="rId51"/>
    <Relationship TargetMode="External" Target="http://math-ege.sdamgia.ru" Type="http://schemas.openxmlformats.org/officeDocument/2006/relationships/hyperlink" Id="rId52"/>
    <Relationship TargetMode="External" Target="http://math-ege.sdamgia.ru" Type="http://schemas.openxmlformats.org/officeDocument/2006/relationships/hyperlink" Id="rId53"/>
    <Relationship TargetMode="External" Target="http://math-ege.sdamgia.ru" Type="http://schemas.openxmlformats.org/officeDocument/2006/relationships/hyperlink" Id="rId54"/>
    <Relationship TargetMode="External" Target="http://math-ege.sdamgia.ru" Type="http://schemas.openxmlformats.org/officeDocument/2006/relationships/hyperlink" Id="rId55"/>
    <Relationship TargetMode="External" Target="http://math-ege.sdamgia.ru" Type="http://schemas.openxmlformats.org/officeDocument/2006/relationships/hyperlink" Id="rId56"/>
    <Relationship TargetMode="External" Target="http://math-ege.sdamgia.ru" Type="http://schemas.openxmlformats.org/officeDocument/2006/relationships/hyperlink" Id="rId57"/>
    <Relationship TargetMode="External" Target="http://math-ege.sdamgia.ru" Type="http://schemas.openxmlformats.org/officeDocument/2006/relationships/hyperlink" Id="rId58"/>
    <Relationship TargetMode="External" Target="http://math-ege.sdamgia.ru" Type="http://schemas.openxmlformats.org/officeDocument/2006/relationships/hyperlink" Id="rId59"/>
    <Relationship TargetMode="External" Target="http://math-ege.sdamgia.ru" Type="http://schemas.openxmlformats.org/officeDocument/2006/relationships/hyperlink" Id="rId60"/>
    <Relationship TargetMode="External" Target="http://math-ege.sdamgia.ru" Type="http://schemas.openxmlformats.org/officeDocument/2006/relationships/hyperlink" Id="rId61"/>
    <Relationship TargetMode="External" Target="http://math-ege.sdamgia.ru" Type="http://schemas.openxmlformats.org/officeDocument/2006/relationships/hyperlink" Id="rId62"/>
    <Relationship TargetMode="External" Target="http://math-ege.sdamgia.ru" Type="http://schemas.openxmlformats.org/officeDocument/2006/relationships/hyperlink" Id="rId63"/>
    <Relationship TargetMode="External" Target="http://math-ege.sdamgia.ru" Type="http://schemas.openxmlformats.org/officeDocument/2006/relationships/hyperlink" Id="rId64"/>
    <Relationship TargetMode="External" Target="http://math-ege.sdamgia.ru" Type="http://schemas.openxmlformats.org/officeDocument/2006/relationships/hyperlink" Id="rId65"/>
    <Relationship TargetMode="External" Target="http://math-ege.sdamgia.ru" Type="http://schemas.openxmlformats.org/officeDocument/2006/relationships/hyperlink" Id="rId66"/>
    <Relationship TargetMode="External" Target="http://math-ege.sdamgia.ru" Type="http://schemas.openxmlformats.org/officeDocument/2006/relationships/hyperlink" Id="rId67"/>
    <Relationship TargetMode="External" Target="http://math-ege.sdamgia.ru" Type="http://schemas.openxmlformats.org/officeDocument/2006/relationships/hyperlink" Id="rId68"/>
    <Relationship TargetMode="External" Target="http://math-ege.sdamgia.ru" Type="http://schemas.openxmlformats.org/officeDocument/2006/relationships/hyperlink" Id="rId69"/>
    <Relationship TargetMode="External" Target="http://math-ege.sdamgia.ru" Type="http://schemas.openxmlformats.org/officeDocument/2006/relationships/hyperlink" Id="rId70"/>
    <Relationship TargetMode="External" Target="http://math-ege.sdamgia.ru" Type="http://schemas.openxmlformats.org/officeDocument/2006/relationships/hyperlink" Id="rId71"/>
    <Relationship TargetMode="External" Target="http://math-ege.sdamgia.ru" Type="http://schemas.openxmlformats.org/officeDocument/2006/relationships/hyperlink" Id="rId72"/>
    <Relationship TargetMode="External" Target="http://math-ege.sdamgia.ru" Type="http://schemas.openxmlformats.org/officeDocument/2006/relationships/hyperlink" Id="rId73"/>
    <Relationship TargetMode="External" Target="http://math-ege.sdamgia.ru" Type="http://schemas.openxmlformats.org/officeDocument/2006/relationships/hyperlink" Id="rId74"/>
    <Relationship TargetMode="External" Target="http://math-ege.sdamgia.ru" Type="http://schemas.openxmlformats.org/officeDocument/2006/relationships/hyperlink" Id="rId75"/>
    <Relationship TargetMode="External" Target="http://math-ege.sdamgia.ru" Type="http://schemas.openxmlformats.org/officeDocument/2006/relationships/hyperlink" Id="rId76"/>
    <Relationship TargetMode="External" Target="http://math-ege.sdamgia.ru" Type="http://schemas.openxmlformats.org/officeDocument/2006/relationships/hyperlink" Id="rId77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